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14C1" w14:textId="5CEEA843" w:rsidR="00CE1B94" w:rsidRPr="009C0F8A" w:rsidRDefault="00BA3DDC" w:rsidP="00BA3DDC">
      <w:pPr>
        <w:pBdr>
          <w:bottom w:val="single" w:sz="12" w:space="6" w:color="auto"/>
        </w:pBd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A5A36" w:rsidRPr="009C0F8A">
        <w:rPr>
          <w:rFonts w:ascii="Arial" w:hAnsi="Arial" w:cs="Arial"/>
        </w:rPr>
        <w:t>Wąbrzeźno, 2</w:t>
      </w:r>
      <w:r w:rsidR="009C0F8A" w:rsidRPr="009C0F8A">
        <w:rPr>
          <w:rFonts w:ascii="Arial" w:hAnsi="Arial" w:cs="Arial"/>
        </w:rPr>
        <w:t>2</w:t>
      </w:r>
      <w:r w:rsidR="009A5A36" w:rsidRPr="009C0F8A">
        <w:rPr>
          <w:rFonts w:ascii="Arial" w:hAnsi="Arial" w:cs="Arial"/>
        </w:rPr>
        <w:t>.0</w:t>
      </w:r>
      <w:r w:rsidR="00014E4E" w:rsidRPr="009C0F8A">
        <w:rPr>
          <w:rFonts w:ascii="Arial" w:hAnsi="Arial" w:cs="Arial"/>
        </w:rPr>
        <w:t>4</w:t>
      </w:r>
      <w:r w:rsidR="009A5A36" w:rsidRPr="009C0F8A">
        <w:rPr>
          <w:rFonts w:ascii="Arial" w:hAnsi="Arial" w:cs="Arial"/>
        </w:rPr>
        <w:t>.2022</w:t>
      </w:r>
      <w:r w:rsidR="00014E4E" w:rsidRPr="009C0F8A">
        <w:rPr>
          <w:rFonts w:ascii="Arial" w:hAnsi="Arial" w:cs="Arial"/>
        </w:rPr>
        <w:t xml:space="preserve"> </w:t>
      </w:r>
      <w:r w:rsidR="009A5A36" w:rsidRPr="009C0F8A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</w:p>
    <w:p w14:paraId="4D030AF4" w14:textId="2B1B4168" w:rsidR="009C0F8A" w:rsidRPr="009C0F8A" w:rsidRDefault="009C0F8A" w:rsidP="00FC64F8">
      <w:pPr>
        <w:rPr>
          <w:rFonts w:ascii="Arial" w:hAnsi="Arial" w:cs="Arial"/>
        </w:rPr>
      </w:pPr>
      <w:r w:rsidRPr="009C0F8A">
        <w:rPr>
          <w:rFonts w:ascii="Arial" w:hAnsi="Arial" w:cs="Arial"/>
        </w:rPr>
        <w:t>Gmina Miasto Wąbrzeźno</w:t>
      </w:r>
    </w:p>
    <w:p w14:paraId="4FA8F1CC" w14:textId="7DCD4FE4" w:rsidR="009C0F8A" w:rsidRPr="009C0F8A" w:rsidRDefault="009C0F8A" w:rsidP="00FC64F8">
      <w:pPr>
        <w:rPr>
          <w:rFonts w:ascii="Arial" w:hAnsi="Arial" w:cs="Arial"/>
        </w:rPr>
      </w:pPr>
      <w:r w:rsidRPr="009C0F8A">
        <w:rPr>
          <w:rFonts w:ascii="Arial" w:hAnsi="Arial" w:cs="Arial"/>
        </w:rPr>
        <w:t>ul. Wolności 18</w:t>
      </w:r>
    </w:p>
    <w:p w14:paraId="1C8B9C76" w14:textId="77777777" w:rsidR="00FC64F8" w:rsidRDefault="009C0F8A" w:rsidP="00FC64F8">
      <w:pPr>
        <w:rPr>
          <w:rFonts w:ascii="Arial" w:hAnsi="Arial" w:cs="Arial"/>
        </w:rPr>
      </w:pPr>
      <w:r w:rsidRPr="009C0F8A">
        <w:rPr>
          <w:rFonts w:ascii="Arial" w:hAnsi="Arial" w:cs="Arial"/>
        </w:rPr>
        <w:t>87-200 Wąbrzeźno</w:t>
      </w:r>
      <w:r w:rsidR="00FC64F8">
        <w:rPr>
          <w:rFonts w:ascii="Arial" w:hAnsi="Arial" w:cs="Arial"/>
        </w:rPr>
        <w:t xml:space="preserve"> </w:t>
      </w:r>
    </w:p>
    <w:p w14:paraId="7DAA9B51" w14:textId="7CC494C1" w:rsidR="009C0F8A" w:rsidRPr="009C0F8A" w:rsidRDefault="009C0F8A" w:rsidP="00FC64F8">
      <w:pPr>
        <w:rPr>
          <w:rFonts w:ascii="Arial" w:hAnsi="Arial" w:cs="Arial"/>
        </w:rPr>
      </w:pPr>
      <w:r w:rsidRPr="009C0F8A">
        <w:rPr>
          <w:rFonts w:ascii="Arial" w:hAnsi="Arial" w:cs="Arial"/>
        </w:rPr>
        <w:t>NIP 878-179-41-85</w:t>
      </w:r>
    </w:p>
    <w:p w14:paraId="31EE321D" w14:textId="08C80D15" w:rsidR="009A5A36" w:rsidRPr="009C0F8A" w:rsidRDefault="009A5A36" w:rsidP="00FC64F8">
      <w:pPr>
        <w:rPr>
          <w:rFonts w:ascii="Arial" w:hAnsi="Arial" w:cs="Arial"/>
        </w:rPr>
      </w:pPr>
      <w:r w:rsidRPr="009C0F8A">
        <w:rPr>
          <w:rFonts w:ascii="Arial" w:hAnsi="Arial" w:cs="Arial"/>
        </w:rPr>
        <w:t>_____________</w:t>
      </w:r>
    </w:p>
    <w:p w14:paraId="1A056212" w14:textId="77777777" w:rsidR="009A5A36" w:rsidRPr="009C0F8A" w:rsidRDefault="009A5A36" w:rsidP="00FC64F8">
      <w:pPr>
        <w:rPr>
          <w:rFonts w:ascii="Arial" w:hAnsi="Arial" w:cs="Arial"/>
        </w:rPr>
      </w:pPr>
      <w:r w:rsidRPr="009C0F8A">
        <w:rPr>
          <w:rFonts w:ascii="Arial" w:hAnsi="Arial" w:cs="Arial"/>
        </w:rPr>
        <w:t>pieczęć zamawiającego</w:t>
      </w:r>
    </w:p>
    <w:p w14:paraId="5B9016B7" w14:textId="77777777" w:rsidR="009A5A36" w:rsidRPr="009C0F8A" w:rsidRDefault="009A5A36" w:rsidP="009C0F8A">
      <w:pPr>
        <w:rPr>
          <w:rFonts w:ascii="Arial" w:hAnsi="Arial" w:cs="Arial"/>
        </w:rPr>
      </w:pPr>
    </w:p>
    <w:p w14:paraId="41C463F0" w14:textId="77777777" w:rsidR="009A5A36" w:rsidRPr="009C0F8A" w:rsidRDefault="009A5A36" w:rsidP="009C0F8A">
      <w:pPr>
        <w:rPr>
          <w:rFonts w:ascii="Arial" w:hAnsi="Arial" w:cs="Arial"/>
        </w:rPr>
      </w:pPr>
    </w:p>
    <w:p w14:paraId="263AD8E3" w14:textId="0A565610" w:rsidR="009A5A36" w:rsidRPr="009C0F8A" w:rsidRDefault="009A5A36" w:rsidP="009C0F8A">
      <w:pPr>
        <w:jc w:val="both"/>
        <w:rPr>
          <w:rFonts w:ascii="Arial" w:hAnsi="Arial" w:cs="Arial"/>
        </w:rPr>
      </w:pPr>
      <w:r w:rsidRPr="009C0F8A">
        <w:rPr>
          <w:rFonts w:ascii="Arial" w:hAnsi="Arial" w:cs="Arial"/>
        </w:rPr>
        <w:t xml:space="preserve">Dotyczy postępowania o udzielenie zamówienia, którego wartość nie przekracza 130.000,00 zł dotyczącą wykonania zadania </w:t>
      </w:r>
      <w:proofErr w:type="spellStart"/>
      <w:r w:rsidRPr="009C0F8A">
        <w:rPr>
          <w:rFonts w:ascii="Arial" w:hAnsi="Arial" w:cs="Arial"/>
        </w:rPr>
        <w:t>pn</w:t>
      </w:r>
      <w:proofErr w:type="spellEnd"/>
      <w:r w:rsidRPr="009C0F8A">
        <w:rPr>
          <w:rFonts w:ascii="Arial" w:hAnsi="Arial" w:cs="Arial"/>
        </w:rPr>
        <w:t>.”</w:t>
      </w:r>
      <w:r w:rsidR="00014E4E" w:rsidRPr="009C0F8A">
        <w:rPr>
          <w:rFonts w:ascii="Arial" w:hAnsi="Arial" w:cs="Arial"/>
          <w:b/>
        </w:rPr>
        <w:t>Kompleksowa obsługa bankowa Gminy Miasto Wąbrzeźno w</w:t>
      </w:r>
      <w:r w:rsidR="004A0CE6" w:rsidRPr="009C0F8A">
        <w:rPr>
          <w:rFonts w:ascii="Arial" w:hAnsi="Arial" w:cs="Arial"/>
          <w:b/>
        </w:rPr>
        <w:t> </w:t>
      </w:r>
      <w:r w:rsidR="00014E4E" w:rsidRPr="009C0F8A">
        <w:rPr>
          <w:rFonts w:ascii="Arial" w:hAnsi="Arial" w:cs="Arial"/>
          <w:b/>
        </w:rPr>
        <w:t>okresie 01.05.2022 r.</w:t>
      </w:r>
      <w:r w:rsidR="00965F29" w:rsidRPr="009C0F8A">
        <w:rPr>
          <w:rFonts w:ascii="Arial" w:hAnsi="Arial" w:cs="Arial"/>
          <w:b/>
        </w:rPr>
        <w:t xml:space="preserve"> </w:t>
      </w:r>
      <w:r w:rsidR="00014E4E" w:rsidRPr="009C0F8A">
        <w:rPr>
          <w:rFonts w:ascii="Arial" w:hAnsi="Arial" w:cs="Arial"/>
          <w:b/>
        </w:rPr>
        <w:t>-</w:t>
      </w:r>
      <w:r w:rsidR="00965F29" w:rsidRPr="009C0F8A">
        <w:rPr>
          <w:rFonts w:ascii="Arial" w:hAnsi="Arial" w:cs="Arial"/>
          <w:b/>
        </w:rPr>
        <w:t xml:space="preserve"> </w:t>
      </w:r>
      <w:r w:rsidR="00014E4E" w:rsidRPr="009C0F8A">
        <w:rPr>
          <w:rFonts w:ascii="Arial" w:hAnsi="Arial" w:cs="Arial"/>
          <w:b/>
        </w:rPr>
        <w:t>31.08.2024 r.</w:t>
      </w:r>
      <w:r w:rsidRPr="009C0F8A">
        <w:rPr>
          <w:rFonts w:ascii="Arial" w:hAnsi="Arial" w:cs="Arial"/>
          <w:b/>
        </w:rPr>
        <w:t>”.</w:t>
      </w:r>
    </w:p>
    <w:p w14:paraId="3A9F491E" w14:textId="77777777" w:rsidR="009A5A36" w:rsidRPr="009C0F8A" w:rsidRDefault="009A5A36" w:rsidP="009C0F8A">
      <w:pPr>
        <w:rPr>
          <w:rFonts w:ascii="Arial" w:hAnsi="Arial" w:cs="Arial"/>
        </w:rPr>
      </w:pPr>
    </w:p>
    <w:p w14:paraId="0BC4D6C6" w14:textId="77777777" w:rsidR="009A5A36" w:rsidRPr="009C0F8A" w:rsidRDefault="009A5A36" w:rsidP="009C0F8A">
      <w:pPr>
        <w:jc w:val="center"/>
        <w:rPr>
          <w:rFonts w:ascii="Arial" w:hAnsi="Arial" w:cs="Arial"/>
          <w:b/>
        </w:rPr>
      </w:pPr>
      <w:r w:rsidRPr="009C0F8A">
        <w:rPr>
          <w:rFonts w:ascii="Arial" w:hAnsi="Arial" w:cs="Arial"/>
          <w:b/>
        </w:rPr>
        <w:t>INFORMACJA O WYBORZE</w:t>
      </w:r>
    </w:p>
    <w:p w14:paraId="1970195D" w14:textId="04E87502" w:rsidR="009A5A36" w:rsidRPr="009C0F8A" w:rsidRDefault="009A5A36" w:rsidP="009C0F8A">
      <w:pPr>
        <w:jc w:val="both"/>
        <w:rPr>
          <w:rFonts w:ascii="Arial" w:hAnsi="Arial" w:cs="Arial"/>
        </w:rPr>
      </w:pPr>
      <w:r w:rsidRPr="009C0F8A">
        <w:rPr>
          <w:rFonts w:ascii="Arial" w:hAnsi="Arial" w:cs="Arial"/>
        </w:rPr>
        <w:t>Zamawiający informuje, że</w:t>
      </w:r>
      <w:r w:rsidR="004A0CE6" w:rsidRPr="009C0F8A">
        <w:rPr>
          <w:rFonts w:ascii="Arial" w:hAnsi="Arial" w:cs="Arial"/>
        </w:rPr>
        <w:t xml:space="preserve"> w</w:t>
      </w:r>
      <w:r w:rsidRPr="009C0F8A">
        <w:rPr>
          <w:rFonts w:ascii="Arial" w:hAnsi="Arial" w:cs="Arial"/>
        </w:rPr>
        <w:t xml:space="preserve"> w</w:t>
      </w:r>
      <w:r w:rsidR="00D051B4" w:rsidRPr="009C0F8A">
        <w:rPr>
          <w:rFonts w:ascii="Arial" w:hAnsi="Arial" w:cs="Arial"/>
        </w:rPr>
        <w:t>w. postępowani</w:t>
      </w:r>
      <w:r w:rsidR="004A0CE6" w:rsidRPr="009C0F8A">
        <w:rPr>
          <w:rFonts w:ascii="Arial" w:hAnsi="Arial" w:cs="Arial"/>
        </w:rPr>
        <w:t>u</w:t>
      </w:r>
      <w:r w:rsidR="00D051B4" w:rsidRPr="009C0F8A">
        <w:rPr>
          <w:rFonts w:ascii="Arial" w:hAnsi="Arial" w:cs="Arial"/>
        </w:rPr>
        <w:t xml:space="preserve"> nr </w:t>
      </w:r>
      <w:r w:rsidR="002F7158" w:rsidRPr="009C0F8A">
        <w:rPr>
          <w:rFonts w:ascii="Arial" w:hAnsi="Arial" w:cs="Arial"/>
        </w:rPr>
        <w:t>EF.3024.95.2022.FM</w:t>
      </w:r>
      <w:r w:rsidRPr="009C0F8A">
        <w:rPr>
          <w:rFonts w:ascii="Arial" w:hAnsi="Arial" w:cs="Arial"/>
        </w:rPr>
        <w:t xml:space="preserve"> prowadzonym zgodnie z</w:t>
      </w:r>
      <w:r w:rsidR="00A67A2A" w:rsidRPr="009C0F8A">
        <w:rPr>
          <w:rFonts w:ascii="Arial" w:hAnsi="Arial" w:cs="Arial"/>
        </w:rPr>
        <w:t> </w:t>
      </w:r>
      <w:r w:rsidRPr="009C0F8A">
        <w:rPr>
          <w:rFonts w:ascii="Arial" w:hAnsi="Arial" w:cs="Arial"/>
        </w:rPr>
        <w:t>Zarządzeniem Nr 0050.149.2020 Burmistrza Wąbrzeźna z dnia 31.12.2020</w:t>
      </w:r>
      <w:r w:rsidR="00A67A2A" w:rsidRPr="009C0F8A">
        <w:rPr>
          <w:rFonts w:ascii="Arial" w:hAnsi="Arial" w:cs="Arial"/>
        </w:rPr>
        <w:t xml:space="preserve"> </w:t>
      </w:r>
      <w:r w:rsidRPr="009C0F8A">
        <w:rPr>
          <w:rFonts w:ascii="Arial" w:hAnsi="Arial" w:cs="Arial"/>
        </w:rPr>
        <w:t>r. w</w:t>
      </w:r>
      <w:r w:rsidR="009C0F8A">
        <w:rPr>
          <w:rFonts w:ascii="Arial" w:hAnsi="Arial" w:cs="Arial"/>
        </w:rPr>
        <w:t> </w:t>
      </w:r>
      <w:r w:rsidRPr="009C0F8A">
        <w:rPr>
          <w:rFonts w:ascii="Arial" w:hAnsi="Arial" w:cs="Arial"/>
        </w:rPr>
        <w:t>sprawie Regulaminu udzielania zamówień publicznych, których wartość nie przekracza, kwoty 130.000,00 zł w Urzędzie Miasta Wąbrzeźno, jako najkorzystniejszą wybrano ofertę:</w:t>
      </w:r>
    </w:p>
    <w:p w14:paraId="7C89B76F" w14:textId="1B8F519F" w:rsidR="009A5A36" w:rsidRPr="009C0F8A" w:rsidRDefault="00A67A2A" w:rsidP="009C0F8A">
      <w:pPr>
        <w:rPr>
          <w:rFonts w:ascii="Arial" w:hAnsi="Arial" w:cs="Arial"/>
          <w:b/>
        </w:rPr>
      </w:pPr>
      <w:r w:rsidRPr="009C0F8A">
        <w:rPr>
          <w:rFonts w:ascii="Arial" w:hAnsi="Arial" w:cs="Arial"/>
          <w:b/>
        </w:rPr>
        <w:t>Banku Spółdzielczego w Brodnicy, ul. Kamionka 27, 87-300 Brodnica, NIP 874-000-33-01</w:t>
      </w:r>
      <w:r w:rsidR="009A5A36" w:rsidRPr="009C0F8A">
        <w:rPr>
          <w:rFonts w:ascii="Arial" w:hAnsi="Arial" w:cs="Arial"/>
          <w:b/>
        </w:rPr>
        <w:t xml:space="preserve"> </w:t>
      </w:r>
    </w:p>
    <w:p w14:paraId="4A4F156F" w14:textId="77777777" w:rsidR="009A5A36" w:rsidRPr="009C0F8A" w:rsidRDefault="009A5A36" w:rsidP="009C0F8A">
      <w:pPr>
        <w:rPr>
          <w:rFonts w:ascii="Arial" w:hAnsi="Arial" w:cs="Arial"/>
          <w:b/>
        </w:rPr>
      </w:pPr>
    </w:p>
    <w:p w14:paraId="56F623C1" w14:textId="77777777" w:rsidR="009A5A36" w:rsidRPr="009C0F8A" w:rsidRDefault="00D051B4" w:rsidP="009C0F8A">
      <w:pPr>
        <w:jc w:val="center"/>
        <w:rPr>
          <w:rFonts w:ascii="Arial" w:hAnsi="Arial" w:cs="Arial"/>
          <w:b/>
        </w:rPr>
      </w:pPr>
      <w:r w:rsidRPr="009C0F8A">
        <w:rPr>
          <w:rFonts w:ascii="Arial" w:hAnsi="Arial" w:cs="Arial"/>
          <w:b/>
        </w:rPr>
        <w:t>UZASADNIENIE</w:t>
      </w:r>
    </w:p>
    <w:p w14:paraId="3BC69A8D" w14:textId="37089F7E" w:rsidR="009A5A36" w:rsidRPr="009C0F8A" w:rsidRDefault="009A5A36" w:rsidP="009C0F8A">
      <w:pPr>
        <w:jc w:val="both"/>
        <w:rPr>
          <w:rFonts w:ascii="Arial" w:hAnsi="Arial" w:cs="Arial"/>
          <w:b/>
        </w:rPr>
      </w:pPr>
      <w:r w:rsidRPr="009C0F8A">
        <w:rPr>
          <w:rFonts w:ascii="Arial" w:hAnsi="Arial" w:cs="Arial"/>
          <w:b/>
        </w:rPr>
        <w:t xml:space="preserve">W dniu </w:t>
      </w:r>
      <w:r w:rsidR="00A67A2A" w:rsidRPr="009C0F8A">
        <w:rPr>
          <w:rFonts w:ascii="Arial" w:hAnsi="Arial" w:cs="Arial"/>
          <w:b/>
        </w:rPr>
        <w:t>04</w:t>
      </w:r>
      <w:r w:rsidRPr="009C0F8A">
        <w:rPr>
          <w:rFonts w:ascii="Arial" w:hAnsi="Arial" w:cs="Arial"/>
          <w:b/>
        </w:rPr>
        <w:t xml:space="preserve"> </w:t>
      </w:r>
      <w:r w:rsidR="00A67A2A" w:rsidRPr="009C0F8A">
        <w:rPr>
          <w:rFonts w:ascii="Arial" w:hAnsi="Arial" w:cs="Arial"/>
          <w:b/>
        </w:rPr>
        <w:t>kwietnia</w:t>
      </w:r>
      <w:r w:rsidR="00D051B4" w:rsidRPr="009C0F8A">
        <w:rPr>
          <w:rFonts w:ascii="Arial" w:hAnsi="Arial" w:cs="Arial"/>
          <w:b/>
        </w:rPr>
        <w:t xml:space="preserve"> 2022 roku </w:t>
      </w:r>
      <w:r w:rsidR="00A67A2A" w:rsidRPr="009C0F8A">
        <w:rPr>
          <w:rFonts w:ascii="Arial" w:hAnsi="Arial" w:cs="Arial"/>
          <w:b/>
        </w:rPr>
        <w:t xml:space="preserve">opublikowano na stronie BIP Urzędu Miasta Wąbrzeźno oraz wywieszono na tablicy ogłoszeń Urzędu </w:t>
      </w:r>
      <w:r w:rsidRPr="009C0F8A">
        <w:rPr>
          <w:rFonts w:ascii="Arial" w:hAnsi="Arial" w:cs="Arial"/>
          <w:b/>
        </w:rPr>
        <w:t>zapytanie ofertow</w:t>
      </w:r>
      <w:r w:rsidR="00A67A2A" w:rsidRPr="009C0F8A">
        <w:rPr>
          <w:rFonts w:ascii="Arial" w:hAnsi="Arial" w:cs="Arial"/>
          <w:b/>
        </w:rPr>
        <w:t>e</w:t>
      </w:r>
      <w:r w:rsidRPr="009C0F8A">
        <w:rPr>
          <w:rFonts w:ascii="Arial" w:hAnsi="Arial" w:cs="Arial"/>
          <w:b/>
        </w:rPr>
        <w:t xml:space="preserve"> na wykonanie zadania jw. </w:t>
      </w:r>
      <w:r w:rsidR="004014DC" w:rsidRPr="009C0F8A">
        <w:rPr>
          <w:rFonts w:ascii="Arial" w:hAnsi="Arial" w:cs="Arial"/>
          <w:b/>
        </w:rPr>
        <w:t>We wskazanym terminie na złożenie ofert, tj. 08 kwietnia</w:t>
      </w:r>
      <w:r w:rsidR="007B6B3F" w:rsidRPr="009C0F8A">
        <w:rPr>
          <w:rFonts w:ascii="Arial" w:hAnsi="Arial" w:cs="Arial"/>
          <w:b/>
        </w:rPr>
        <w:t xml:space="preserve"> 2022 r.</w:t>
      </w:r>
      <w:r w:rsidR="004014DC" w:rsidRPr="009C0F8A">
        <w:rPr>
          <w:rFonts w:ascii="Arial" w:hAnsi="Arial" w:cs="Arial"/>
          <w:b/>
        </w:rPr>
        <w:t xml:space="preserve"> godz. 10:00 wpłynęły dwie oferty:</w:t>
      </w:r>
    </w:p>
    <w:p w14:paraId="13F67C1D" w14:textId="70922222" w:rsidR="004014DC" w:rsidRPr="009C0F8A" w:rsidRDefault="004014DC" w:rsidP="009C0F8A">
      <w:pPr>
        <w:pStyle w:val="Akapitzlist"/>
        <w:numPr>
          <w:ilvl w:val="0"/>
          <w:numId w:val="2"/>
        </w:numPr>
        <w:rPr>
          <w:rFonts w:ascii="Arial" w:hAnsi="Arial" w:cs="Arial"/>
          <w:bCs/>
        </w:rPr>
      </w:pPr>
      <w:r w:rsidRPr="009C0F8A">
        <w:rPr>
          <w:rFonts w:ascii="Arial" w:hAnsi="Arial" w:cs="Arial"/>
          <w:bCs/>
        </w:rPr>
        <w:t>Banku Spółdzielczego w Brodnicy, ul. Kamionka 27, 87-300 Brodnica, NIP 874-000-33-01</w:t>
      </w:r>
      <w:r w:rsidR="0015086F" w:rsidRPr="009C0F8A">
        <w:rPr>
          <w:rFonts w:ascii="Arial" w:hAnsi="Arial" w:cs="Arial"/>
          <w:bCs/>
        </w:rPr>
        <w:t>.</w:t>
      </w:r>
    </w:p>
    <w:p w14:paraId="4D23DB3A" w14:textId="66D6B783" w:rsidR="009A5A36" w:rsidRPr="009C0F8A" w:rsidRDefault="004014DC" w:rsidP="009C0F8A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9C0F8A">
        <w:rPr>
          <w:rFonts w:ascii="Arial" w:hAnsi="Arial" w:cs="Arial"/>
          <w:bCs/>
        </w:rPr>
        <w:t>Banku Millennium S.A., ul. Stanisława Żaryna 2a, 02-593 Warszawa, NIP 526-021-29-31</w:t>
      </w:r>
      <w:r w:rsidR="0015086F" w:rsidRPr="009C0F8A">
        <w:rPr>
          <w:rFonts w:ascii="Arial" w:hAnsi="Arial" w:cs="Arial"/>
          <w:bCs/>
        </w:rPr>
        <w:t>.</w:t>
      </w:r>
    </w:p>
    <w:p w14:paraId="0F84EED0" w14:textId="1B45A4FC" w:rsidR="009A5A36" w:rsidRPr="009C0F8A" w:rsidRDefault="00F74087" w:rsidP="009C0F8A">
      <w:pPr>
        <w:jc w:val="both"/>
        <w:rPr>
          <w:rFonts w:ascii="Arial" w:hAnsi="Arial" w:cs="Arial"/>
          <w:b/>
        </w:rPr>
      </w:pPr>
      <w:r w:rsidRPr="009C0F8A">
        <w:rPr>
          <w:rFonts w:ascii="Arial" w:hAnsi="Arial" w:cs="Arial"/>
          <w:b/>
        </w:rPr>
        <w:t>W wyniku</w:t>
      </w:r>
      <w:r w:rsidR="0015086F" w:rsidRPr="009C0F8A">
        <w:rPr>
          <w:rFonts w:ascii="Arial" w:hAnsi="Arial" w:cs="Arial"/>
          <w:b/>
        </w:rPr>
        <w:t xml:space="preserve"> analiz</w:t>
      </w:r>
      <w:r w:rsidRPr="009C0F8A">
        <w:rPr>
          <w:rFonts w:ascii="Arial" w:hAnsi="Arial" w:cs="Arial"/>
          <w:b/>
        </w:rPr>
        <w:t>y</w:t>
      </w:r>
      <w:r w:rsidR="0015086F" w:rsidRPr="009C0F8A">
        <w:rPr>
          <w:rFonts w:ascii="Arial" w:hAnsi="Arial" w:cs="Arial"/>
          <w:b/>
        </w:rPr>
        <w:t xml:space="preserve"> otrzymanych ofert oraz</w:t>
      </w:r>
      <w:r w:rsidRPr="009C0F8A">
        <w:rPr>
          <w:rFonts w:ascii="Arial" w:hAnsi="Arial" w:cs="Arial"/>
          <w:b/>
        </w:rPr>
        <w:t xml:space="preserve"> po przeprowadzeniu</w:t>
      </w:r>
      <w:r w:rsidR="0015086F" w:rsidRPr="009C0F8A">
        <w:rPr>
          <w:rFonts w:ascii="Arial" w:hAnsi="Arial" w:cs="Arial"/>
          <w:b/>
        </w:rPr>
        <w:t xml:space="preserve"> negocjacj</w:t>
      </w:r>
      <w:r w:rsidRPr="009C0F8A">
        <w:rPr>
          <w:rFonts w:ascii="Arial" w:hAnsi="Arial" w:cs="Arial"/>
          <w:b/>
        </w:rPr>
        <w:t xml:space="preserve">i z Bankami, </w:t>
      </w:r>
      <w:r w:rsidR="009A5A36" w:rsidRPr="009C0F8A">
        <w:rPr>
          <w:rFonts w:ascii="Arial" w:hAnsi="Arial" w:cs="Arial"/>
          <w:b/>
        </w:rPr>
        <w:t>najkorzystniejsza w</w:t>
      </w:r>
      <w:r w:rsidRPr="009C0F8A">
        <w:rPr>
          <w:rFonts w:ascii="Arial" w:hAnsi="Arial" w:cs="Arial"/>
          <w:b/>
        </w:rPr>
        <w:t>edług założonych kryteriów okazała się oferta nr 1 Banku Spółdzielczego w Brodnicy.</w:t>
      </w:r>
    </w:p>
    <w:p w14:paraId="47879AA6" w14:textId="77777777" w:rsidR="009C0F8A" w:rsidRDefault="009C0F8A" w:rsidP="009C0F8A">
      <w:pPr>
        <w:jc w:val="center"/>
        <w:rPr>
          <w:rFonts w:ascii="Arial" w:hAnsi="Arial" w:cs="Arial"/>
          <w:b/>
        </w:rPr>
      </w:pPr>
    </w:p>
    <w:p w14:paraId="3EB20BEC" w14:textId="77777777" w:rsidR="009C0F8A" w:rsidRDefault="009C0F8A" w:rsidP="009C0F8A">
      <w:pPr>
        <w:jc w:val="center"/>
        <w:rPr>
          <w:rFonts w:ascii="Arial" w:hAnsi="Arial" w:cs="Arial"/>
          <w:b/>
        </w:rPr>
      </w:pPr>
    </w:p>
    <w:p w14:paraId="79CA631F" w14:textId="3844B3CA" w:rsidR="009A5A36" w:rsidRPr="009C0F8A" w:rsidRDefault="00D051B4" w:rsidP="009C0F8A">
      <w:pPr>
        <w:jc w:val="center"/>
        <w:rPr>
          <w:rFonts w:ascii="Arial" w:hAnsi="Arial" w:cs="Arial"/>
          <w:b/>
        </w:rPr>
      </w:pPr>
      <w:r w:rsidRPr="009C0F8A">
        <w:rPr>
          <w:rFonts w:ascii="Arial" w:hAnsi="Arial" w:cs="Arial"/>
          <w:b/>
        </w:rPr>
        <w:t xml:space="preserve">ZESTAWIENIE ZŁOŻONYCH OFERT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142"/>
      </w:tblGrid>
      <w:tr w:rsidR="009A5A36" w:rsidRPr="009C0F8A" w14:paraId="47A5BF2A" w14:textId="77777777" w:rsidTr="00B328CC">
        <w:tc>
          <w:tcPr>
            <w:tcW w:w="817" w:type="dxa"/>
          </w:tcPr>
          <w:p w14:paraId="644999FD" w14:textId="77777777" w:rsidR="009A5A36" w:rsidRPr="009C0F8A" w:rsidRDefault="009A5A36" w:rsidP="009C0F8A">
            <w:pPr>
              <w:spacing w:line="276" w:lineRule="auto"/>
              <w:rPr>
                <w:rFonts w:ascii="Arial" w:hAnsi="Arial" w:cs="Arial"/>
                <w:b/>
              </w:rPr>
            </w:pPr>
            <w:r w:rsidRPr="009C0F8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253" w:type="dxa"/>
          </w:tcPr>
          <w:p w14:paraId="76A57751" w14:textId="77777777" w:rsidR="009A5A36" w:rsidRPr="009C0F8A" w:rsidRDefault="009A5A36" w:rsidP="009C0F8A">
            <w:pPr>
              <w:spacing w:line="276" w:lineRule="auto"/>
              <w:rPr>
                <w:rFonts w:ascii="Arial" w:hAnsi="Arial" w:cs="Arial"/>
                <w:b/>
              </w:rPr>
            </w:pPr>
            <w:r w:rsidRPr="009C0F8A">
              <w:rPr>
                <w:rFonts w:ascii="Arial" w:hAnsi="Arial" w:cs="Arial"/>
                <w:b/>
              </w:rPr>
              <w:t>Nazwa i adres Wykonawcy</w:t>
            </w:r>
          </w:p>
        </w:tc>
        <w:tc>
          <w:tcPr>
            <w:tcW w:w="4142" w:type="dxa"/>
          </w:tcPr>
          <w:p w14:paraId="44DF5AA8" w14:textId="38B62ADA" w:rsidR="009A5A36" w:rsidRPr="009C0F8A" w:rsidRDefault="00F74087" w:rsidP="009C0F8A">
            <w:pPr>
              <w:spacing w:line="276" w:lineRule="auto"/>
              <w:rPr>
                <w:rFonts w:ascii="Arial" w:hAnsi="Arial" w:cs="Arial"/>
                <w:b/>
              </w:rPr>
            </w:pPr>
            <w:r w:rsidRPr="009C0F8A">
              <w:rPr>
                <w:rFonts w:ascii="Arial" w:hAnsi="Arial" w:cs="Arial"/>
                <w:b/>
              </w:rPr>
              <w:t>Kryteria oceny oferty</w:t>
            </w:r>
          </w:p>
        </w:tc>
      </w:tr>
      <w:tr w:rsidR="009A5A36" w:rsidRPr="009C0F8A" w14:paraId="6C28A0C0" w14:textId="77777777" w:rsidTr="00B328CC">
        <w:tc>
          <w:tcPr>
            <w:tcW w:w="817" w:type="dxa"/>
          </w:tcPr>
          <w:p w14:paraId="3CA389D2" w14:textId="77777777" w:rsidR="009A5A36" w:rsidRPr="009C0F8A" w:rsidRDefault="009A5A36" w:rsidP="009C0F8A">
            <w:pPr>
              <w:spacing w:line="276" w:lineRule="auto"/>
              <w:rPr>
                <w:rFonts w:ascii="Arial" w:hAnsi="Arial" w:cs="Arial"/>
                <w:b/>
              </w:rPr>
            </w:pPr>
            <w:r w:rsidRPr="009C0F8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253" w:type="dxa"/>
          </w:tcPr>
          <w:p w14:paraId="68EB15C7" w14:textId="48769F07" w:rsidR="009A5A36" w:rsidRPr="009C0F8A" w:rsidRDefault="00F74087" w:rsidP="009C0F8A">
            <w:pPr>
              <w:spacing w:line="276" w:lineRule="auto"/>
              <w:rPr>
                <w:rFonts w:ascii="Arial" w:hAnsi="Arial" w:cs="Arial"/>
                <w:b/>
              </w:rPr>
            </w:pPr>
            <w:r w:rsidRPr="009C0F8A">
              <w:rPr>
                <w:rFonts w:ascii="Arial" w:hAnsi="Arial" w:cs="Arial"/>
                <w:bCs/>
              </w:rPr>
              <w:t>Bank Spółdzielcz</w:t>
            </w:r>
            <w:r w:rsidR="00291AF4" w:rsidRPr="009C0F8A">
              <w:rPr>
                <w:rFonts w:ascii="Arial" w:hAnsi="Arial" w:cs="Arial"/>
                <w:bCs/>
              </w:rPr>
              <w:t>y</w:t>
            </w:r>
            <w:r w:rsidRPr="009C0F8A">
              <w:rPr>
                <w:rFonts w:ascii="Arial" w:hAnsi="Arial" w:cs="Arial"/>
                <w:bCs/>
              </w:rPr>
              <w:t xml:space="preserve"> w Brodnicy, ul. Kamionka 27, 87-300 Brodnica, NIP 874-000-33-01</w:t>
            </w:r>
          </w:p>
        </w:tc>
        <w:tc>
          <w:tcPr>
            <w:tcW w:w="4142" w:type="dxa"/>
          </w:tcPr>
          <w:p w14:paraId="0225CC85" w14:textId="0BEFD217" w:rsidR="009A5A36" w:rsidRPr="009C0F8A" w:rsidRDefault="00B17D90" w:rsidP="009C0F8A">
            <w:pPr>
              <w:spacing w:line="276" w:lineRule="auto"/>
              <w:rPr>
                <w:rFonts w:ascii="Arial" w:hAnsi="Arial" w:cs="Arial"/>
                <w:b/>
              </w:rPr>
            </w:pPr>
            <w:r w:rsidRPr="009C0F8A">
              <w:rPr>
                <w:rFonts w:ascii="Arial" w:hAnsi="Arial" w:cs="Arial"/>
                <w:b/>
              </w:rPr>
              <w:t>Miesięczna opłata ryczałtowa: 1.300,00 zł brutto;</w:t>
            </w:r>
          </w:p>
          <w:p w14:paraId="0A5B8291" w14:textId="4297B563" w:rsidR="00B17D90" w:rsidRPr="009C0F8A" w:rsidRDefault="00B17D90" w:rsidP="009C0F8A">
            <w:pPr>
              <w:spacing w:line="276" w:lineRule="auto"/>
              <w:rPr>
                <w:rFonts w:ascii="Arial" w:hAnsi="Arial" w:cs="Arial"/>
                <w:b/>
              </w:rPr>
            </w:pPr>
            <w:r w:rsidRPr="009C0F8A">
              <w:rPr>
                <w:rFonts w:ascii="Arial" w:hAnsi="Arial" w:cs="Arial"/>
                <w:b/>
              </w:rPr>
              <w:t>Oprocentowanie rachunku bieżącego i pozostałych rachunków</w:t>
            </w:r>
            <w:r w:rsidR="00B328CC" w:rsidRPr="009C0F8A">
              <w:rPr>
                <w:rFonts w:ascii="Arial" w:hAnsi="Arial" w:cs="Arial"/>
                <w:b/>
              </w:rPr>
              <w:t>:</w:t>
            </w:r>
            <w:r w:rsidRPr="009C0F8A">
              <w:rPr>
                <w:rFonts w:ascii="Arial" w:hAnsi="Arial" w:cs="Arial"/>
                <w:b/>
              </w:rPr>
              <w:t xml:space="preserve"> </w:t>
            </w:r>
            <w:r w:rsidR="00CA5FE4">
              <w:rPr>
                <w:rFonts w:ascii="Arial" w:hAnsi="Arial" w:cs="Arial"/>
                <w:b/>
              </w:rPr>
              <w:t xml:space="preserve">WIBID 1M x 0,2 </w:t>
            </w:r>
            <w:proofErr w:type="spellStart"/>
            <w:r w:rsidR="00CA5FE4">
              <w:rPr>
                <w:rFonts w:ascii="Arial" w:hAnsi="Arial" w:cs="Arial"/>
                <w:b/>
              </w:rPr>
              <w:t>p.p</w:t>
            </w:r>
            <w:proofErr w:type="spellEnd"/>
            <w:r w:rsidR="00CA5FE4">
              <w:rPr>
                <w:rFonts w:ascii="Arial" w:hAnsi="Arial" w:cs="Arial"/>
                <w:b/>
              </w:rPr>
              <w:t>.</w:t>
            </w:r>
            <w:r w:rsidR="00B328CC" w:rsidRPr="009C0F8A">
              <w:rPr>
                <w:rFonts w:ascii="Arial" w:hAnsi="Arial" w:cs="Arial"/>
                <w:b/>
              </w:rPr>
              <w:t>;</w:t>
            </w:r>
          </w:p>
          <w:p w14:paraId="1B0DC964" w14:textId="109175B0" w:rsidR="00B328CC" w:rsidRPr="009C0F8A" w:rsidRDefault="00B328CC" w:rsidP="009C0F8A">
            <w:pPr>
              <w:spacing w:line="276" w:lineRule="auto"/>
              <w:rPr>
                <w:rFonts w:ascii="Arial" w:hAnsi="Arial" w:cs="Arial"/>
                <w:b/>
              </w:rPr>
            </w:pPr>
            <w:r w:rsidRPr="009C0F8A">
              <w:rPr>
                <w:rFonts w:ascii="Arial" w:hAnsi="Arial" w:cs="Arial"/>
                <w:b/>
              </w:rPr>
              <w:t>Oprocentowanie lokat krótkoterminowych:</w:t>
            </w:r>
            <w:r w:rsidR="00CA5FE4">
              <w:rPr>
                <w:rFonts w:ascii="Arial" w:hAnsi="Arial" w:cs="Arial"/>
                <w:b/>
              </w:rPr>
              <w:t xml:space="preserve"> WIBOR 1M x 0,2 </w:t>
            </w:r>
            <w:proofErr w:type="spellStart"/>
            <w:r w:rsidR="00CA5FE4">
              <w:rPr>
                <w:rFonts w:ascii="Arial" w:hAnsi="Arial" w:cs="Arial"/>
                <w:b/>
              </w:rPr>
              <w:t>p.p</w:t>
            </w:r>
            <w:proofErr w:type="spellEnd"/>
            <w:r w:rsidR="00CA5FE4">
              <w:rPr>
                <w:rFonts w:ascii="Arial" w:hAnsi="Arial" w:cs="Arial"/>
                <w:b/>
              </w:rPr>
              <w:t>.</w:t>
            </w:r>
            <w:r w:rsidRPr="009C0F8A">
              <w:rPr>
                <w:rFonts w:ascii="Arial" w:hAnsi="Arial" w:cs="Arial"/>
                <w:b/>
              </w:rPr>
              <w:t>;</w:t>
            </w:r>
          </w:p>
          <w:p w14:paraId="75B68B3D" w14:textId="77088A42" w:rsidR="00B328CC" w:rsidRDefault="00B328CC" w:rsidP="00CA5FE4">
            <w:pPr>
              <w:spacing w:line="276" w:lineRule="auto"/>
              <w:rPr>
                <w:rFonts w:ascii="Arial" w:hAnsi="Arial" w:cs="Arial"/>
                <w:b/>
              </w:rPr>
            </w:pPr>
            <w:r w:rsidRPr="009C0F8A">
              <w:rPr>
                <w:rFonts w:ascii="Arial" w:hAnsi="Arial" w:cs="Arial"/>
                <w:b/>
              </w:rPr>
              <w:t xml:space="preserve">Oprocentowanie lokat </w:t>
            </w:r>
            <w:proofErr w:type="spellStart"/>
            <w:r w:rsidRPr="009C0F8A">
              <w:rPr>
                <w:rFonts w:ascii="Arial" w:hAnsi="Arial" w:cs="Arial"/>
                <w:b/>
              </w:rPr>
              <w:t>overnight</w:t>
            </w:r>
            <w:proofErr w:type="spellEnd"/>
            <w:r w:rsidRPr="009C0F8A">
              <w:rPr>
                <w:rFonts w:ascii="Arial" w:hAnsi="Arial" w:cs="Arial"/>
                <w:b/>
              </w:rPr>
              <w:t xml:space="preserve">: </w:t>
            </w:r>
            <w:r w:rsidR="00CA5FE4">
              <w:rPr>
                <w:rFonts w:ascii="Arial" w:hAnsi="Arial" w:cs="Arial"/>
                <w:b/>
              </w:rPr>
              <w:t xml:space="preserve">WIBOR 1M x 0,2 </w:t>
            </w:r>
            <w:proofErr w:type="spellStart"/>
            <w:r w:rsidR="00CA5FE4">
              <w:rPr>
                <w:rFonts w:ascii="Arial" w:hAnsi="Arial" w:cs="Arial"/>
                <w:b/>
              </w:rPr>
              <w:t>p.p</w:t>
            </w:r>
            <w:proofErr w:type="spellEnd"/>
            <w:r w:rsidR="00CA5FE4">
              <w:rPr>
                <w:rFonts w:ascii="Arial" w:hAnsi="Arial" w:cs="Arial"/>
                <w:b/>
              </w:rPr>
              <w:t>.</w:t>
            </w:r>
            <w:r w:rsidR="00CA5FE4" w:rsidRPr="009C0F8A">
              <w:rPr>
                <w:rFonts w:ascii="Arial" w:hAnsi="Arial" w:cs="Arial"/>
                <w:b/>
              </w:rPr>
              <w:t>;</w:t>
            </w:r>
          </w:p>
          <w:p w14:paraId="1DAF60FE" w14:textId="080CFF9B" w:rsidR="00CA5FE4" w:rsidRPr="009C0F8A" w:rsidRDefault="00CA5FE4" w:rsidP="00CA5FE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9A5A36" w:rsidRPr="009C0F8A" w14:paraId="08A403AB" w14:textId="77777777" w:rsidTr="00B328CC">
        <w:tc>
          <w:tcPr>
            <w:tcW w:w="817" w:type="dxa"/>
          </w:tcPr>
          <w:p w14:paraId="6DABD398" w14:textId="77777777" w:rsidR="009A5A36" w:rsidRPr="009C0F8A" w:rsidRDefault="009A5A36" w:rsidP="009C0F8A">
            <w:pPr>
              <w:spacing w:line="276" w:lineRule="auto"/>
              <w:rPr>
                <w:rFonts w:ascii="Arial" w:hAnsi="Arial" w:cs="Arial"/>
                <w:b/>
              </w:rPr>
            </w:pPr>
            <w:r w:rsidRPr="009C0F8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253" w:type="dxa"/>
          </w:tcPr>
          <w:p w14:paraId="263FA60F" w14:textId="1D596D22" w:rsidR="009A5A36" w:rsidRPr="009C0F8A" w:rsidRDefault="00291AF4" w:rsidP="009C0F8A">
            <w:pPr>
              <w:spacing w:line="276" w:lineRule="auto"/>
              <w:rPr>
                <w:rFonts w:ascii="Arial" w:hAnsi="Arial" w:cs="Arial"/>
                <w:b/>
              </w:rPr>
            </w:pPr>
            <w:r w:rsidRPr="009C0F8A">
              <w:rPr>
                <w:rFonts w:ascii="Arial" w:hAnsi="Arial" w:cs="Arial"/>
                <w:bCs/>
              </w:rPr>
              <w:t>Bank Millennium S.A., ul. Stanisława Żaryna 2a, 02-593 Warszawa, NIP 526-021-29-31</w:t>
            </w:r>
          </w:p>
        </w:tc>
        <w:tc>
          <w:tcPr>
            <w:tcW w:w="4142" w:type="dxa"/>
          </w:tcPr>
          <w:p w14:paraId="42F1B4A7" w14:textId="65B5D66C" w:rsidR="009A5A36" w:rsidRPr="009C0F8A" w:rsidRDefault="00B17D90" w:rsidP="009C0F8A">
            <w:pPr>
              <w:spacing w:line="276" w:lineRule="auto"/>
              <w:rPr>
                <w:rFonts w:ascii="Arial" w:hAnsi="Arial" w:cs="Arial"/>
                <w:b/>
              </w:rPr>
            </w:pPr>
            <w:r w:rsidRPr="009C0F8A">
              <w:rPr>
                <w:rFonts w:ascii="Arial" w:hAnsi="Arial" w:cs="Arial"/>
                <w:b/>
              </w:rPr>
              <w:t>Miesięczna opłata ryczałtowa: 1.500,00 zł brutto;</w:t>
            </w:r>
          </w:p>
          <w:p w14:paraId="73126CB8" w14:textId="178A9BAD" w:rsidR="00B328CC" w:rsidRPr="009C0F8A" w:rsidRDefault="00B328CC" w:rsidP="009C0F8A">
            <w:pPr>
              <w:spacing w:line="276" w:lineRule="auto"/>
              <w:rPr>
                <w:rFonts w:ascii="Arial" w:hAnsi="Arial" w:cs="Arial"/>
                <w:b/>
              </w:rPr>
            </w:pPr>
            <w:r w:rsidRPr="009C0F8A">
              <w:rPr>
                <w:rFonts w:ascii="Arial" w:hAnsi="Arial" w:cs="Arial"/>
                <w:b/>
              </w:rPr>
              <w:t>Oprocentowanie rachunku bieżącego i pozostałych rachunków: 2,00 %;</w:t>
            </w:r>
          </w:p>
          <w:p w14:paraId="24E1BFB0" w14:textId="4C0E61B2" w:rsidR="00B328CC" w:rsidRPr="009C0F8A" w:rsidRDefault="00B328CC" w:rsidP="009C0F8A">
            <w:pPr>
              <w:spacing w:line="276" w:lineRule="auto"/>
              <w:rPr>
                <w:rFonts w:ascii="Arial" w:hAnsi="Arial" w:cs="Arial"/>
                <w:b/>
              </w:rPr>
            </w:pPr>
            <w:r w:rsidRPr="009C0F8A">
              <w:rPr>
                <w:rFonts w:ascii="Arial" w:hAnsi="Arial" w:cs="Arial"/>
                <w:b/>
              </w:rPr>
              <w:t>Oprocentowanie lokat krótkoterminowych: 2,24 %;</w:t>
            </w:r>
          </w:p>
          <w:p w14:paraId="03838BB2" w14:textId="59EF43DC" w:rsidR="00B328CC" w:rsidRPr="009C0F8A" w:rsidRDefault="00B328CC" w:rsidP="009C0F8A">
            <w:pPr>
              <w:spacing w:line="276" w:lineRule="auto"/>
              <w:rPr>
                <w:rFonts w:ascii="Arial" w:hAnsi="Arial" w:cs="Arial"/>
                <w:b/>
              </w:rPr>
            </w:pPr>
            <w:r w:rsidRPr="009C0F8A">
              <w:rPr>
                <w:rFonts w:ascii="Arial" w:hAnsi="Arial" w:cs="Arial"/>
                <w:b/>
              </w:rPr>
              <w:t xml:space="preserve">Oprocentowanie lokat </w:t>
            </w:r>
            <w:proofErr w:type="spellStart"/>
            <w:r w:rsidRPr="009C0F8A">
              <w:rPr>
                <w:rFonts w:ascii="Arial" w:hAnsi="Arial" w:cs="Arial"/>
                <w:b/>
              </w:rPr>
              <w:t>overnight</w:t>
            </w:r>
            <w:proofErr w:type="spellEnd"/>
            <w:r w:rsidRPr="009C0F8A">
              <w:rPr>
                <w:rFonts w:ascii="Arial" w:hAnsi="Arial" w:cs="Arial"/>
                <w:b/>
              </w:rPr>
              <w:t>: 1,60 %</w:t>
            </w:r>
            <w:r w:rsidR="00E81AA0" w:rsidRPr="009C0F8A">
              <w:rPr>
                <w:rFonts w:ascii="Arial" w:hAnsi="Arial" w:cs="Arial"/>
                <w:b/>
              </w:rPr>
              <w:t>;</w:t>
            </w:r>
          </w:p>
          <w:p w14:paraId="72D24B6A" w14:textId="18DBCA6F" w:rsidR="00B17D90" w:rsidRPr="009C0F8A" w:rsidRDefault="00B17D90" w:rsidP="009C0F8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53712BE0" w14:textId="4B0B2EE8" w:rsidR="009A5A36" w:rsidRPr="009C0F8A" w:rsidRDefault="009A5A36" w:rsidP="009C0F8A">
      <w:pPr>
        <w:rPr>
          <w:rFonts w:ascii="Arial" w:hAnsi="Arial" w:cs="Arial"/>
          <w:b/>
        </w:rPr>
      </w:pPr>
    </w:p>
    <w:p w14:paraId="071347E9" w14:textId="4BB2BE32" w:rsidR="00E81AA0" w:rsidRPr="009C0F8A" w:rsidRDefault="00E81AA0" w:rsidP="009C0F8A">
      <w:pPr>
        <w:jc w:val="both"/>
        <w:rPr>
          <w:rFonts w:ascii="Arial" w:hAnsi="Arial" w:cs="Arial"/>
          <w:bCs/>
        </w:rPr>
      </w:pPr>
      <w:r w:rsidRPr="009C0F8A">
        <w:rPr>
          <w:rFonts w:ascii="Arial" w:hAnsi="Arial" w:cs="Arial"/>
          <w:bCs/>
        </w:rPr>
        <w:t>Podjęte negocjacje oprócz kryteriów zawartych w zestawieniu obejmowały również aspekty związane z przyznaniem oraz obsługą kredytu w rachunku bieżącym na pokrycie przejściowego deficytu w</w:t>
      </w:r>
      <w:r w:rsidR="00E167FE" w:rsidRPr="009C0F8A">
        <w:rPr>
          <w:rFonts w:ascii="Arial" w:hAnsi="Arial" w:cs="Arial"/>
          <w:bCs/>
        </w:rPr>
        <w:t> </w:t>
      </w:r>
      <w:r w:rsidRPr="009C0F8A">
        <w:rPr>
          <w:rFonts w:ascii="Arial" w:hAnsi="Arial" w:cs="Arial"/>
          <w:bCs/>
        </w:rPr>
        <w:t>ciągu roku. Oferta Banku Spółdzielczego w Brodnicy</w:t>
      </w:r>
      <w:r w:rsidR="00610B8C" w:rsidRPr="009C0F8A">
        <w:rPr>
          <w:rFonts w:ascii="Arial" w:hAnsi="Arial" w:cs="Arial"/>
          <w:bCs/>
        </w:rPr>
        <w:t xml:space="preserve"> obejmuje uruchomienie kredytu w rachunku bieżącym w przeciągu ok</w:t>
      </w:r>
      <w:r w:rsidR="00685671" w:rsidRPr="009C0F8A">
        <w:rPr>
          <w:rFonts w:ascii="Arial" w:hAnsi="Arial" w:cs="Arial"/>
          <w:bCs/>
        </w:rPr>
        <w:t>oło</w:t>
      </w:r>
      <w:r w:rsidR="00610B8C" w:rsidRPr="009C0F8A">
        <w:rPr>
          <w:rFonts w:ascii="Arial" w:hAnsi="Arial" w:cs="Arial"/>
          <w:bCs/>
        </w:rPr>
        <w:t xml:space="preserve"> 7-8 dni, natomiast Bank Millennium w ok</w:t>
      </w:r>
      <w:r w:rsidR="00685671" w:rsidRPr="009C0F8A">
        <w:rPr>
          <w:rFonts w:ascii="Arial" w:hAnsi="Arial" w:cs="Arial"/>
          <w:bCs/>
        </w:rPr>
        <w:t>oło</w:t>
      </w:r>
      <w:r w:rsidR="00610B8C" w:rsidRPr="009C0F8A">
        <w:rPr>
          <w:rFonts w:ascii="Arial" w:hAnsi="Arial" w:cs="Arial"/>
          <w:bCs/>
        </w:rPr>
        <w:t xml:space="preserve"> 14 dni. Oprocentowanie wykorzystanego kredytu w rachunku bieżącym</w:t>
      </w:r>
      <w:r w:rsidR="003D506B" w:rsidRPr="009C0F8A">
        <w:rPr>
          <w:rFonts w:ascii="Arial" w:hAnsi="Arial" w:cs="Arial"/>
          <w:bCs/>
        </w:rPr>
        <w:t>,</w:t>
      </w:r>
      <w:r w:rsidR="00610B8C" w:rsidRPr="009C0F8A">
        <w:rPr>
          <w:rFonts w:ascii="Arial" w:hAnsi="Arial" w:cs="Arial"/>
          <w:bCs/>
        </w:rPr>
        <w:t xml:space="preserve"> w przypadku Banku Spółdzielczego w Brodnicy</w:t>
      </w:r>
      <w:r w:rsidR="00E167FE" w:rsidRPr="009C0F8A">
        <w:rPr>
          <w:rFonts w:ascii="Arial" w:hAnsi="Arial" w:cs="Arial"/>
          <w:bCs/>
        </w:rPr>
        <w:t xml:space="preserve"> wynosi WIBOR 1M oraz marż</w:t>
      </w:r>
      <w:r w:rsidR="003D506B" w:rsidRPr="009C0F8A">
        <w:rPr>
          <w:rFonts w:ascii="Arial" w:hAnsi="Arial" w:cs="Arial"/>
          <w:bCs/>
        </w:rPr>
        <w:t>a</w:t>
      </w:r>
      <w:r w:rsidR="00E167FE" w:rsidRPr="009C0F8A">
        <w:rPr>
          <w:rFonts w:ascii="Arial" w:hAnsi="Arial" w:cs="Arial"/>
          <w:bCs/>
        </w:rPr>
        <w:t xml:space="preserve"> </w:t>
      </w:r>
      <w:r w:rsidR="003D506B" w:rsidRPr="009C0F8A">
        <w:rPr>
          <w:rFonts w:ascii="Arial" w:hAnsi="Arial" w:cs="Arial"/>
          <w:bCs/>
        </w:rPr>
        <w:t>B</w:t>
      </w:r>
      <w:r w:rsidR="00E167FE" w:rsidRPr="009C0F8A">
        <w:rPr>
          <w:rFonts w:ascii="Arial" w:hAnsi="Arial" w:cs="Arial"/>
          <w:bCs/>
        </w:rPr>
        <w:t>anku 1,45%, w przypadku Banku Millenium marża WIBOR 1</w:t>
      </w:r>
      <w:r w:rsidR="003D506B" w:rsidRPr="009C0F8A">
        <w:rPr>
          <w:rFonts w:ascii="Arial" w:hAnsi="Arial" w:cs="Arial"/>
          <w:bCs/>
        </w:rPr>
        <w:t>M</w:t>
      </w:r>
      <w:r w:rsidR="00E167FE" w:rsidRPr="009C0F8A">
        <w:rPr>
          <w:rFonts w:ascii="Arial" w:hAnsi="Arial" w:cs="Arial"/>
          <w:bCs/>
        </w:rPr>
        <w:t xml:space="preserve"> oscyluje w granicach 1,3%-1,6%.</w:t>
      </w:r>
      <w:r w:rsidR="004A0CE6" w:rsidRPr="009C0F8A">
        <w:rPr>
          <w:rFonts w:ascii="Arial" w:hAnsi="Arial" w:cs="Arial"/>
          <w:bCs/>
        </w:rPr>
        <w:t xml:space="preserve"> Pozostałe </w:t>
      </w:r>
      <w:r w:rsidR="00685671" w:rsidRPr="009C0F8A">
        <w:rPr>
          <w:rFonts w:ascii="Arial" w:hAnsi="Arial" w:cs="Arial"/>
          <w:bCs/>
        </w:rPr>
        <w:t>kwestie techniczne będące przedmiotem negocjacji okazały się zbliżone w</w:t>
      </w:r>
      <w:r w:rsidR="009C0F8A">
        <w:rPr>
          <w:rFonts w:ascii="Arial" w:hAnsi="Arial" w:cs="Arial"/>
          <w:bCs/>
        </w:rPr>
        <w:t> </w:t>
      </w:r>
      <w:r w:rsidR="00685671" w:rsidRPr="009C0F8A">
        <w:rPr>
          <w:rFonts w:ascii="Arial" w:hAnsi="Arial" w:cs="Arial"/>
          <w:bCs/>
        </w:rPr>
        <w:t>przypadku obu złożonych ofert. Wobec powyższego, na podstawie oceny złożonych ofert i</w:t>
      </w:r>
      <w:r w:rsidR="009C0F8A">
        <w:rPr>
          <w:rFonts w:ascii="Arial" w:hAnsi="Arial" w:cs="Arial"/>
          <w:bCs/>
        </w:rPr>
        <w:t> </w:t>
      </w:r>
      <w:r w:rsidR="00685671" w:rsidRPr="009C0F8A">
        <w:rPr>
          <w:rFonts w:ascii="Arial" w:hAnsi="Arial" w:cs="Arial"/>
          <w:bCs/>
        </w:rPr>
        <w:t>przeprowadzonych negocjacji, postanowiono o wyborze Banku Spółdzielczego w</w:t>
      </w:r>
      <w:r w:rsidR="00B65ECC" w:rsidRPr="009C0F8A">
        <w:rPr>
          <w:rFonts w:ascii="Arial" w:hAnsi="Arial" w:cs="Arial"/>
          <w:bCs/>
        </w:rPr>
        <w:t> </w:t>
      </w:r>
      <w:r w:rsidR="00685671" w:rsidRPr="009C0F8A">
        <w:rPr>
          <w:rFonts w:ascii="Arial" w:hAnsi="Arial" w:cs="Arial"/>
          <w:bCs/>
        </w:rPr>
        <w:t>Brodnicy, ul. Kamionka 27, 87-300 Brodnica</w:t>
      </w:r>
      <w:r w:rsidR="00B65ECC" w:rsidRPr="009C0F8A">
        <w:rPr>
          <w:rFonts w:ascii="Arial" w:hAnsi="Arial" w:cs="Arial"/>
          <w:bCs/>
        </w:rPr>
        <w:t>.</w:t>
      </w:r>
    </w:p>
    <w:p w14:paraId="4573757E" w14:textId="77777777" w:rsidR="008A2F64" w:rsidRPr="009C0F8A" w:rsidRDefault="008A2F64" w:rsidP="009C0F8A">
      <w:pPr>
        <w:rPr>
          <w:rFonts w:ascii="Arial" w:hAnsi="Arial" w:cs="Arial"/>
          <w:b/>
        </w:rPr>
      </w:pPr>
    </w:p>
    <w:p w14:paraId="59AF5B86" w14:textId="77777777" w:rsidR="009C0F8A" w:rsidRDefault="009C0F8A" w:rsidP="009C0F8A">
      <w:pPr>
        <w:rPr>
          <w:rFonts w:ascii="Arial" w:hAnsi="Arial" w:cs="Arial"/>
        </w:rPr>
      </w:pPr>
    </w:p>
    <w:p w14:paraId="37AD1A66" w14:textId="07709A2C" w:rsidR="009A5A36" w:rsidRPr="009C0F8A" w:rsidRDefault="00D051B4" w:rsidP="009C0F8A">
      <w:pPr>
        <w:rPr>
          <w:rFonts w:ascii="Arial" w:hAnsi="Arial" w:cs="Arial"/>
        </w:rPr>
      </w:pPr>
      <w:r w:rsidRPr="009C0F8A">
        <w:rPr>
          <w:rFonts w:ascii="Arial" w:hAnsi="Arial" w:cs="Arial"/>
        </w:rPr>
        <w:t>Ofert</w:t>
      </w:r>
      <w:r w:rsidR="00F3173A">
        <w:rPr>
          <w:rFonts w:ascii="Arial" w:hAnsi="Arial" w:cs="Arial"/>
        </w:rPr>
        <w:t>y</w:t>
      </w:r>
      <w:r w:rsidRPr="009C0F8A">
        <w:rPr>
          <w:rFonts w:ascii="Arial" w:hAnsi="Arial" w:cs="Arial"/>
        </w:rPr>
        <w:t xml:space="preserve"> odrzucone (podać uzasadnienie)</w:t>
      </w:r>
      <w:r w:rsidR="00F3173A">
        <w:rPr>
          <w:rFonts w:ascii="Arial" w:hAnsi="Arial" w:cs="Arial"/>
        </w:rPr>
        <w:t>:</w:t>
      </w:r>
      <w:r w:rsidRPr="009C0F8A">
        <w:rPr>
          <w:rFonts w:ascii="Arial" w:hAnsi="Arial" w:cs="Arial"/>
        </w:rPr>
        <w:t xml:space="preserve"> brak.</w:t>
      </w:r>
    </w:p>
    <w:p w14:paraId="06DA95B9" w14:textId="23375FBB" w:rsidR="00D051B4" w:rsidRDefault="00D051B4" w:rsidP="009C0F8A">
      <w:pPr>
        <w:rPr>
          <w:rFonts w:ascii="Arial" w:hAnsi="Arial" w:cs="Arial"/>
        </w:rPr>
      </w:pPr>
    </w:p>
    <w:p w14:paraId="1E603B10" w14:textId="6CC69C24" w:rsidR="009C0F8A" w:rsidRDefault="009C0F8A" w:rsidP="009C0F8A">
      <w:pPr>
        <w:rPr>
          <w:rFonts w:ascii="Arial" w:hAnsi="Arial" w:cs="Arial"/>
        </w:rPr>
      </w:pPr>
    </w:p>
    <w:p w14:paraId="1A610E49" w14:textId="68964750" w:rsidR="009C0F8A" w:rsidRDefault="009C0F8A" w:rsidP="009C0F8A">
      <w:pPr>
        <w:rPr>
          <w:rFonts w:ascii="Arial" w:hAnsi="Arial" w:cs="Arial"/>
        </w:rPr>
      </w:pPr>
    </w:p>
    <w:p w14:paraId="683AC0EB" w14:textId="3107F70D" w:rsidR="009C0F8A" w:rsidRDefault="009C0F8A" w:rsidP="009C0F8A">
      <w:pPr>
        <w:rPr>
          <w:rFonts w:ascii="Arial" w:hAnsi="Arial" w:cs="Arial"/>
        </w:rPr>
      </w:pPr>
    </w:p>
    <w:p w14:paraId="199D74FB" w14:textId="489D910F" w:rsidR="009C0F8A" w:rsidRDefault="009C0F8A" w:rsidP="009C0F8A">
      <w:pPr>
        <w:rPr>
          <w:rFonts w:ascii="Arial" w:hAnsi="Arial" w:cs="Arial"/>
        </w:rPr>
      </w:pPr>
    </w:p>
    <w:p w14:paraId="5FD2B80D" w14:textId="31EBAF21" w:rsidR="009C0F8A" w:rsidRDefault="009C0F8A" w:rsidP="009C0F8A">
      <w:pPr>
        <w:rPr>
          <w:rFonts w:ascii="Arial" w:hAnsi="Arial" w:cs="Arial"/>
        </w:rPr>
      </w:pPr>
    </w:p>
    <w:p w14:paraId="39AA47C0" w14:textId="7C1025BB" w:rsidR="009C0F8A" w:rsidRDefault="00526269" w:rsidP="009C0F8A">
      <w:pPr>
        <w:rPr>
          <w:rFonts w:ascii="Arial" w:hAnsi="Arial" w:cs="Arial"/>
        </w:rPr>
      </w:pPr>
      <w:r>
        <w:rPr>
          <w:rFonts w:ascii="Arial" w:hAnsi="Arial" w:cs="Arial"/>
        </w:rPr>
        <w:t>Skarbnik Miasta Wąbrzeźno</w:t>
      </w:r>
    </w:p>
    <w:p w14:paraId="6B8FE81F" w14:textId="1809686F" w:rsidR="009C0F8A" w:rsidRPr="009C0F8A" w:rsidRDefault="00526269" w:rsidP="009C0F8A">
      <w:pPr>
        <w:rPr>
          <w:rFonts w:ascii="Arial" w:hAnsi="Arial" w:cs="Arial"/>
        </w:rPr>
      </w:pPr>
      <w:r>
        <w:rPr>
          <w:rFonts w:ascii="Arial" w:hAnsi="Arial" w:cs="Arial"/>
        </w:rPr>
        <w:t>/-/ mgr Mariola Frankowska</w:t>
      </w:r>
    </w:p>
    <w:p w14:paraId="0AAE8572" w14:textId="77777777" w:rsidR="00D051B4" w:rsidRPr="009C0F8A" w:rsidRDefault="00D051B4" w:rsidP="009C0F8A">
      <w:pPr>
        <w:rPr>
          <w:rFonts w:ascii="Arial" w:hAnsi="Arial" w:cs="Arial"/>
        </w:rPr>
      </w:pPr>
      <w:r w:rsidRPr="009C0F8A">
        <w:rPr>
          <w:rFonts w:ascii="Arial" w:hAnsi="Arial" w:cs="Arial"/>
        </w:rPr>
        <w:t>-------------------------------</w:t>
      </w:r>
    </w:p>
    <w:p w14:paraId="64421278" w14:textId="77777777" w:rsidR="00D051B4" w:rsidRPr="009C0F8A" w:rsidRDefault="00D051B4" w:rsidP="009C0F8A">
      <w:pPr>
        <w:spacing w:after="0"/>
        <w:rPr>
          <w:rFonts w:ascii="Arial" w:hAnsi="Arial" w:cs="Arial"/>
        </w:rPr>
      </w:pPr>
      <w:r w:rsidRPr="009C0F8A">
        <w:rPr>
          <w:rFonts w:ascii="Arial" w:hAnsi="Arial" w:cs="Arial"/>
        </w:rPr>
        <w:t xml:space="preserve">Podpis osoby odpowiedzialnej za </w:t>
      </w:r>
    </w:p>
    <w:p w14:paraId="55CB7E4D" w14:textId="3A0362FB" w:rsidR="00D051B4" w:rsidRPr="009C0F8A" w:rsidRDefault="00526269" w:rsidP="009C0F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051B4" w:rsidRPr="009C0F8A">
        <w:rPr>
          <w:rFonts w:ascii="Arial" w:hAnsi="Arial" w:cs="Arial"/>
        </w:rPr>
        <w:t xml:space="preserve">rzygotowanie i prowadzenie </w:t>
      </w:r>
    </w:p>
    <w:p w14:paraId="7AB941B6" w14:textId="218821F4" w:rsidR="00D051B4" w:rsidRPr="009C0F8A" w:rsidRDefault="00526269" w:rsidP="009C0F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051B4" w:rsidRPr="009C0F8A">
        <w:rPr>
          <w:rFonts w:ascii="Arial" w:hAnsi="Arial" w:cs="Arial"/>
        </w:rPr>
        <w:t>ostępowania</w:t>
      </w:r>
    </w:p>
    <w:p w14:paraId="301AD8FB" w14:textId="77777777" w:rsidR="00D051B4" w:rsidRPr="009C0F8A" w:rsidRDefault="00D051B4" w:rsidP="009C0F8A">
      <w:pPr>
        <w:spacing w:after="0"/>
        <w:rPr>
          <w:rFonts w:ascii="Arial" w:hAnsi="Arial" w:cs="Arial"/>
        </w:rPr>
      </w:pPr>
    </w:p>
    <w:p w14:paraId="1102E463" w14:textId="77777777" w:rsidR="00D051B4" w:rsidRPr="009C0F8A" w:rsidRDefault="00D051B4" w:rsidP="009C0F8A">
      <w:pPr>
        <w:spacing w:after="0"/>
        <w:rPr>
          <w:rFonts w:ascii="Arial" w:hAnsi="Arial" w:cs="Arial"/>
        </w:rPr>
      </w:pPr>
    </w:p>
    <w:p w14:paraId="37005D37" w14:textId="77777777" w:rsidR="00D051B4" w:rsidRPr="009C0F8A" w:rsidRDefault="00D051B4" w:rsidP="009C0F8A">
      <w:pPr>
        <w:spacing w:after="0"/>
        <w:rPr>
          <w:rFonts w:ascii="Arial" w:hAnsi="Arial" w:cs="Arial"/>
        </w:rPr>
      </w:pPr>
    </w:p>
    <w:p w14:paraId="2404EA1D" w14:textId="4E1F53EF" w:rsidR="00D051B4" w:rsidRDefault="00D051B4" w:rsidP="00F3173A">
      <w:pPr>
        <w:spacing w:after="0"/>
        <w:ind w:left="5664"/>
        <w:jc w:val="center"/>
        <w:rPr>
          <w:rFonts w:ascii="Arial" w:hAnsi="Arial" w:cs="Arial"/>
        </w:rPr>
      </w:pPr>
      <w:r w:rsidRPr="009C0F8A">
        <w:rPr>
          <w:rFonts w:ascii="Arial" w:hAnsi="Arial" w:cs="Arial"/>
        </w:rPr>
        <w:t xml:space="preserve">                                                                                                                                       ZATWIERDZAM </w:t>
      </w:r>
    </w:p>
    <w:p w14:paraId="22E3D63C" w14:textId="77777777" w:rsidR="00526269" w:rsidRDefault="00526269" w:rsidP="00F3173A">
      <w:pPr>
        <w:spacing w:after="0"/>
        <w:ind w:left="5664"/>
        <w:jc w:val="center"/>
        <w:rPr>
          <w:rFonts w:ascii="Arial" w:hAnsi="Arial" w:cs="Arial"/>
        </w:rPr>
      </w:pPr>
    </w:p>
    <w:p w14:paraId="7E24E0CE" w14:textId="4A70B8A6" w:rsidR="00526269" w:rsidRDefault="00526269" w:rsidP="00F3173A">
      <w:pPr>
        <w:spacing w:after="0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Burmistrz Wąbrzeźna</w:t>
      </w:r>
    </w:p>
    <w:p w14:paraId="0FE754A7" w14:textId="38A7317B" w:rsidR="00526269" w:rsidRDefault="00526269" w:rsidP="00F3173A">
      <w:pPr>
        <w:spacing w:after="0"/>
        <w:ind w:left="5664"/>
        <w:jc w:val="center"/>
        <w:rPr>
          <w:rFonts w:ascii="Arial" w:hAnsi="Arial" w:cs="Arial"/>
        </w:rPr>
      </w:pPr>
    </w:p>
    <w:p w14:paraId="012218F9" w14:textId="77A5D758" w:rsidR="00526269" w:rsidRDefault="00526269" w:rsidP="00F3173A">
      <w:pPr>
        <w:spacing w:after="0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/-/ mgr</w:t>
      </w:r>
      <w:r w:rsidR="004359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Tomasz </w:t>
      </w:r>
      <w:proofErr w:type="spellStart"/>
      <w:r>
        <w:rPr>
          <w:rFonts w:ascii="Arial" w:hAnsi="Arial" w:cs="Arial"/>
        </w:rPr>
        <w:t>Zygnarowski</w:t>
      </w:r>
      <w:proofErr w:type="spellEnd"/>
    </w:p>
    <w:p w14:paraId="642AB88D" w14:textId="55F6D529" w:rsidR="00526269" w:rsidRDefault="00526269" w:rsidP="00F3173A">
      <w:pPr>
        <w:spacing w:after="0"/>
        <w:ind w:left="5664"/>
        <w:jc w:val="center"/>
        <w:rPr>
          <w:rFonts w:ascii="Arial" w:hAnsi="Arial" w:cs="Arial"/>
        </w:rPr>
      </w:pPr>
    </w:p>
    <w:p w14:paraId="795C5ADC" w14:textId="4B0BBBFF" w:rsidR="00526269" w:rsidRPr="009C0F8A" w:rsidRDefault="001F3678" w:rsidP="00F3173A">
      <w:pPr>
        <w:spacing w:after="0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3173A">
        <w:rPr>
          <w:rFonts w:ascii="Arial" w:hAnsi="Arial" w:cs="Arial"/>
        </w:rPr>
        <w:t xml:space="preserve">Wąbrzeźno, </w:t>
      </w:r>
      <w:r w:rsidR="00526269">
        <w:rPr>
          <w:rFonts w:ascii="Arial" w:hAnsi="Arial" w:cs="Arial"/>
        </w:rPr>
        <w:t>22.04.2022 r.</w:t>
      </w:r>
    </w:p>
    <w:p w14:paraId="6B9619EC" w14:textId="77777777" w:rsidR="009A5A36" w:rsidRPr="009C0F8A" w:rsidRDefault="009A5A36" w:rsidP="009C0F8A">
      <w:pPr>
        <w:rPr>
          <w:rFonts w:ascii="Arial" w:hAnsi="Arial" w:cs="Arial"/>
        </w:rPr>
      </w:pPr>
    </w:p>
    <w:p w14:paraId="786D6632" w14:textId="199E908B" w:rsidR="00D051B4" w:rsidRPr="009C0F8A" w:rsidRDefault="00526269" w:rsidP="009C0F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880194" w14:textId="7E8B472F" w:rsidR="00D051B4" w:rsidRPr="009C0F8A" w:rsidRDefault="00D051B4" w:rsidP="009C0F8A">
      <w:pPr>
        <w:ind w:firstLine="6946"/>
        <w:rPr>
          <w:rFonts w:ascii="Arial" w:hAnsi="Arial" w:cs="Arial"/>
        </w:rPr>
      </w:pPr>
    </w:p>
    <w:sectPr w:rsidR="00D051B4" w:rsidRPr="009C0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59E6"/>
    <w:multiLevelType w:val="hybridMultilevel"/>
    <w:tmpl w:val="E3F25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4471F"/>
    <w:multiLevelType w:val="hybridMultilevel"/>
    <w:tmpl w:val="13449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A3777"/>
    <w:multiLevelType w:val="hybridMultilevel"/>
    <w:tmpl w:val="E3F25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F2A7E"/>
    <w:multiLevelType w:val="hybridMultilevel"/>
    <w:tmpl w:val="E3F25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07EE1"/>
    <w:multiLevelType w:val="hybridMultilevel"/>
    <w:tmpl w:val="E3F25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688953">
    <w:abstractNumId w:val="1"/>
  </w:num>
  <w:num w:numId="2" w16cid:durableId="14918238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3154979">
    <w:abstractNumId w:val="3"/>
  </w:num>
  <w:num w:numId="4" w16cid:durableId="1635329962">
    <w:abstractNumId w:val="2"/>
  </w:num>
  <w:num w:numId="5" w16cid:durableId="22572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A36"/>
    <w:rsid w:val="00014E4E"/>
    <w:rsid w:val="00075F5B"/>
    <w:rsid w:val="000F6CD7"/>
    <w:rsid w:val="00116982"/>
    <w:rsid w:val="0015086F"/>
    <w:rsid w:val="001F3678"/>
    <w:rsid w:val="00291AF4"/>
    <w:rsid w:val="002F7158"/>
    <w:rsid w:val="003D506B"/>
    <w:rsid w:val="004014DC"/>
    <w:rsid w:val="004359F3"/>
    <w:rsid w:val="004A0CE6"/>
    <w:rsid w:val="00526269"/>
    <w:rsid w:val="005F50E7"/>
    <w:rsid w:val="00610B8C"/>
    <w:rsid w:val="00685671"/>
    <w:rsid w:val="00710B15"/>
    <w:rsid w:val="00796859"/>
    <w:rsid w:val="007B6B3F"/>
    <w:rsid w:val="008A2F64"/>
    <w:rsid w:val="00965F29"/>
    <w:rsid w:val="00974519"/>
    <w:rsid w:val="009A5A36"/>
    <w:rsid w:val="009C0F8A"/>
    <w:rsid w:val="009C4D4B"/>
    <w:rsid w:val="00A67A2A"/>
    <w:rsid w:val="00B17D90"/>
    <w:rsid w:val="00B328CC"/>
    <w:rsid w:val="00B65ECC"/>
    <w:rsid w:val="00BA3DDC"/>
    <w:rsid w:val="00CA5FE4"/>
    <w:rsid w:val="00CE1B94"/>
    <w:rsid w:val="00D051B4"/>
    <w:rsid w:val="00D56148"/>
    <w:rsid w:val="00DF10B6"/>
    <w:rsid w:val="00E167FE"/>
    <w:rsid w:val="00E81AA0"/>
    <w:rsid w:val="00F3173A"/>
    <w:rsid w:val="00F74087"/>
    <w:rsid w:val="00FC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56BF"/>
  <w15:docId w15:val="{AEF02A1C-5566-4A3F-BCA9-AC36BD66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A36"/>
    <w:pPr>
      <w:ind w:left="720"/>
      <w:contextualSpacing/>
    </w:pPr>
  </w:style>
  <w:style w:type="table" w:styleId="Tabela-Siatka">
    <w:name w:val="Table Grid"/>
    <w:basedOn w:val="Standardowy"/>
    <w:uiPriority w:val="59"/>
    <w:rsid w:val="009A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Ramlau-Mitura</dc:creator>
  <cp:lastModifiedBy>Wojciech Ronowski</cp:lastModifiedBy>
  <cp:revision>27</cp:revision>
  <cp:lastPrinted>2022-04-22T11:40:00Z</cp:lastPrinted>
  <dcterms:created xsi:type="dcterms:W3CDTF">2022-02-23T10:39:00Z</dcterms:created>
  <dcterms:modified xsi:type="dcterms:W3CDTF">2022-04-22T12:12:00Z</dcterms:modified>
</cp:coreProperties>
</file>